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accf" w14:textId="2feaccf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Ha основу члана 14. став 4. Закона о тајности података („Службени гласник PC”, број 104/09) и члана 42. став 1. Закона о Влади („Службени гласник PC”, бр. 55/05, 71/05 – исправка, 101/07, 65/08, 68/12 – УС и 72/12),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доноси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УРЕДБУ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ближим критеријумима за одређивање степена тајности „ПОВЕРЉИВО” и „ИНТЕРНО” у Канцеларији Савета за националну безбедност и заштиту тајних података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86 од 30. септембра 2013.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Овом уредбом прописују се ближи критеријуми за одређивање тајних података степена тајности „ПОВЕРЉИВО” и ,,ИНТЕРНО” у Канцеларији Савета за националну безбедност и заштиту тајних података (у даљем тексту: Канцеларија Савета).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Тајни податак из члана 1. ове уредбе одређује се и означава степеном тајности „ПОВЕРЉИВО” или степеном тајности „ИНТЕРНО” у зависности од процене настанка могуће штете по интересе Републике Србије односно ради спречавања настанка штете за рад, односно обављање задатака Канцеларије Савета.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Тајни податак из члана 1. ове уредбе може се одредити и означити степеном тајности „ПОВЕРЉИВО” ако би његовим откривањем неовлашћеном лицу, његовом злоупотребом или уништавањем настала штета по интересе Републике Србије, која за последицу може имати: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угрожавање територијалног интегритета и суверености Републике Србије;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угрожавање уставног поретка и демократских принципа Републике Србије;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губитак људских живота или претњу пo живот или здравље људи или имовину;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штету пo економске интересе Републике Србије;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угрожавање националне и јавне безбедности, одбране или активности безбедносних и обавештајних служби;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угрожавање интереса кривичног гоњења, сузбијања кривичних дела и функционисања правосуђа;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угрожавање оперативних и функционалних способности Војске Србије и других снага одбране Републике Србије;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угрожавање међународног положаја Републике Србије и сарадње са другим државама, међународним организацијама и другим међународним субјектима;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непосредно и изузетно озбиљно угрожавање културног наслеђа под земљом – археолошких локалитета, архивске грађе, уметничких предмета и збирки;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губитак, оштећење или уништење културног наслеђа.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Тајни податак из члана 1. ове уредбе може се одредити и означити степеном тајности „ИНТЕРНО” ако би његовим откривањем неовлашћеном лицу, његовом злоупотребом или уништавањем настала штета по рад, односно обављање задатака и послова органа, који за последицу може имати: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смањење оперативних и функционалних способности Канцеларије Савета;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угрожавање сарадње Канцеларије Савета са органима других држава, међународних организација и другим међународним субјектима;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нарушавање поверења грађана у законитост и стручност рада Канцеларије Савета.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Овлашћено лице Канцеларије Савета, у складу са законом који уређује тајност података, а на основу критеријума из чл. 3. и 4. ове уредбе, доноси одлуку о одређивању степена тајности податка у Канцеларији Савета, уз претходну процену могуће штете по интерес Републике Србије, односно могуће штете по рад и обављање задатака и послова Канцеларије Савета.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Одлука из става 1. овог члана се преиспитује у складу са периодичном проценом тајности.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 уредба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05 број 110-8118/2013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30. септембра 2013. године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Влада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Председник,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Ивица Дачић,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