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7eec" w14:textId="62f7eec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24. став 3. Закона о Безбедносно-информативној агенцији („Службени гласник РС”, бр. 42/02 и 111/09) и члана 42. став 1. Закона о Влади („Службени гласник РС”, бр. 55/05, 75/05 – исправка, 101/07, 65/08 и 16/11),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дисциплинској одговорности припадника Безбедносно-информативне агенције</w:t>
      </w:r>
    </w:p>
    <w:p>
      <w:pPr>
        <w:spacing w:after="150" w:line="36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48 од 10. маја 2012.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ближе се уређује дисциплинска одговорност припадника Безбедносно-информативне агенције (у даљем тексту: Агенција).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Дисциплинска одговорност припадника Агенције утврђује се у дисциплинском поступку који се сматра хитним.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Дисциплински поступак води се сагласно одредбама закона којим се уређује општи управни поступак и одредбама ове уредбе, а са што мање трошкова и губитка времена, с тим да се потпуно и правилно утврди чињенично стање.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Дисциплински поступак покреће руководилац организационе јединице у којој ради припадник против кога се поступак покреће, по сопственој иницијативи или на предлог руководиоца унутрашње организационе јединице у којој припадник ради (у даљем тексту: непосредни руководилац).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Сваки припадник који сазна за учињену повреду службене дужности може руководиоцу организационе јединице да поднесе иницијативу за покретање дисциплинског поступка.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сазна за учињену повреду службене дужности, припадник је дужан да сазнање о томе у писаном облику достави без одлагања непосредном руководиоцу.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Дисциплински поступак покреће се писменим закључком.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Закључак се доставља припаднику Агенције и против њега није дозвољен приговор.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дисциплинској одговорности припадника Агенције у првом степену одлучује дисциплински старешина.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Листу дисциплинских старешина решењем утврђује директор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Дисциплинског старешину одређује руководилац организационе јединице који је покренуо дисциплински поступак.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Руководилац организационе јединице који је покренуо дисциплински поступак, овластиће за вођење дисциплинског поступка и одлучивање о дисциплинској одговорности, дисциплинског старешину са листе дисциплинских старешина из става 2. овог члана.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дисциплинском поступку одржава се усмена расправа на којој припадник има право да изложи своју одбрану.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Припадник на расправи може да се брани сам или преко пуномоћника, а може да за расправу достави и писмену одбрану.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Расправа се може одржати и без присуства припадника против кога се води поступак, ако за то постоје оправдани разлози, а припадник је на расправу уредно позван.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 изрицању дисциплинске мере води се рачуна о степену одговорности припадника, тежини последица повреде службене дужности, субјективним и објективним околностима под којима је повреда службене дужности извршена, као и о раније изреченим дисциплинским мерама које нису брисане из евиденције.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Против решења дисциплинског старешине, припадник о чијој дисциплинској одговорности је одлучено у првом степену и лице које је покренуло поступак имају право да поднесу приговор дисциплинској комисији, која одлучује у другом степену.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Председника, чланове и секретара дисциплинске комисије одређује решењем директор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Приговор из става 1. овог члана подноси се у року од осам дана од дана уручења решења.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приговорима против одлука дисциплинског старешине дисциплинска комисија одлучује у већу од три члана, од којих један није припадник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Веће дисциплинске комисије дужно је да о приговору одлучи у року од 30 дана од дана пријема приговора, иначе се сматра да је приговор одбијен.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Против одлуке из става 5. овог члана може да се покрене управни спор.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агенције утврђује накнаду која се плаћа за ангажовање у вези вођења и одлучивања у првостепеном и другостепеном поступку.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Припаднику коме је изречена дисциплинска мера престанак радног односа, радни однос престаје даном коначности решења којим је дисциплинска мера изречена.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Дисциплинска мера изречена коначним решењем уписује се у кадровску евиденцију припадника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Дисциплинска мера брише се из кадровске евиденције ако припаднику не буде изречена нова дисциплинска мера у наредне две године од изречене дисциплинске мере за лаку повреду службене дужности, или у наредне четири године од изречене дисциплинске мере за изречену тешку повреду службене дужности.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ове уредбе престаје да важи Уредба о дисциплинској одговорности припадника Безбедносно-информативне агенције („Службени гласник РС”, број 75/06).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110-3110/2012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7. маја 2012. године</w:t>
      </w:r>
    </w:p>
    <w:p>
      <w:pPr>
        <w:spacing w:after="150" w:line="36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др </w:t>
      </w:r>
      <w:r>
        <w:rPr>
          <w:rFonts w:ascii="Verdana"/>
          <w:b/>
          <w:i w:val="false"/>
          <w:color w:val="000000"/>
          <w:sz w:val="22"/>
        </w:rPr>
        <w:t>Мирко Цветковић,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